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147C" w:rsidRDefault="00A83EAA">
      <w:pPr>
        <w:spacing w:line="240" w:lineRule="auto"/>
        <w:jc w:val="left"/>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b/>
          <w:color w:val="741B47"/>
          <w:sz w:val="24"/>
          <w:szCs w:val="24"/>
          <w:u w:val="single"/>
        </w:rPr>
        <w:t>Tikšanās ar Izglītības un zinātnes ministrijas pārstāvjiem 24.02.2021.</w:t>
      </w:r>
    </w:p>
    <w:p w14:paraId="00000002" w14:textId="77777777" w:rsidR="00EB147C" w:rsidRDefault="00A83EAA">
      <w:pPr>
        <w:spacing w:line="240" w:lineRule="auto"/>
        <w:ind w:left="720" w:firstLine="720"/>
        <w:jc w:val="right"/>
        <w:rPr>
          <w:rFonts w:ascii="Arial" w:eastAsia="Arial" w:hAnsi="Arial" w:cs="Arial"/>
          <w:color w:val="000000"/>
          <w:sz w:val="24"/>
          <w:szCs w:val="24"/>
        </w:rPr>
      </w:pPr>
      <w:r>
        <w:rPr>
          <w:rFonts w:ascii="Arial" w:eastAsia="Arial" w:hAnsi="Arial" w:cs="Arial"/>
          <w:color w:val="000000"/>
          <w:sz w:val="24"/>
          <w:szCs w:val="24"/>
        </w:rPr>
        <w:t>Vadība:12:00-13:00</w:t>
      </w:r>
    </w:p>
    <w:p w14:paraId="00000003" w14:textId="77777777" w:rsidR="00EB147C" w:rsidRDefault="00A83EAA">
      <w:pPr>
        <w:spacing w:line="240" w:lineRule="auto"/>
        <w:ind w:left="720" w:firstLine="720"/>
        <w:jc w:val="right"/>
        <w:rPr>
          <w:rFonts w:ascii="Times New Roman" w:eastAsia="Times New Roman" w:hAnsi="Times New Roman" w:cs="Times New Roman"/>
          <w:sz w:val="24"/>
          <w:szCs w:val="24"/>
        </w:rPr>
      </w:pPr>
      <w:r>
        <w:rPr>
          <w:rFonts w:ascii="Arial" w:eastAsia="Arial" w:hAnsi="Arial" w:cs="Arial"/>
          <w:color w:val="000000"/>
          <w:sz w:val="24"/>
          <w:szCs w:val="24"/>
        </w:rPr>
        <w:t>Studenti: 13.00-14.00</w:t>
      </w:r>
    </w:p>
    <w:p w14:paraId="00000004" w14:textId="77777777" w:rsidR="00EB147C" w:rsidRDefault="00A83EAA">
      <w:pPr>
        <w:spacing w:line="240" w:lineRule="auto"/>
        <w:jc w:val="right"/>
        <w:rPr>
          <w:rFonts w:ascii="Arial" w:eastAsia="Arial" w:hAnsi="Arial" w:cs="Arial"/>
          <w:color w:val="000000"/>
          <w:sz w:val="24"/>
          <w:szCs w:val="24"/>
        </w:rPr>
      </w:pPr>
      <w:r>
        <w:rPr>
          <w:rFonts w:ascii="Arial" w:eastAsia="Arial" w:hAnsi="Arial" w:cs="Arial"/>
          <w:color w:val="000000"/>
          <w:sz w:val="24"/>
          <w:szCs w:val="24"/>
        </w:rPr>
        <w:t>Akadēmiskais un zinātniskais personāls: 14.00-15.00</w:t>
      </w:r>
    </w:p>
    <w:p w14:paraId="00000005" w14:textId="77777777" w:rsidR="00EB147C" w:rsidRDefault="00EB147C">
      <w:pPr>
        <w:spacing w:line="240" w:lineRule="auto"/>
        <w:jc w:val="right"/>
        <w:rPr>
          <w:rFonts w:ascii="Arial" w:eastAsia="Arial" w:hAnsi="Arial" w:cs="Arial"/>
          <w:b/>
          <w:color w:val="000000"/>
          <w:sz w:val="24"/>
          <w:szCs w:val="24"/>
        </w:rPr>
      </w:pPr>
    </w:p>
    <w:p w14:paraId="00000063" w14:textId="77777777" w:rsidR="00EB147C" w:rsidRDefault="00A83EAA">
      <w:pPr>
        <w:spacing w:line="240" w:lineRule="auto"/>
        <w:rPr>
          <w:rFonts w:ascii="Arial" w:eastAsia="Arial" w:hAnsi="Arial" w:cs="Arial"/>
          <w:b/>
          <w:color w:val="000000"/>
          <w:sz w:val="28"/>
          <w:szCs w:val="28"/>
        </w:rPr>
      </w:pPr>
      <w:bookmarkStart w:id="1" w:name="_GoBack"/>
      <w:bookmarkEnd w:id="1"/>
      <w:r w:rsidRPr="00A83EAA">
        <w:rPr>
          <w:rFonts w:ascii="Arial" w:eastAsia="Arial" w:hAnsi="Arial" w:cs="Arial"/>
          <w:b/>
          <w:color w:val="000000"/>
          <w:sz w:val="28"/>
          <w:szCs w:val="28"/>
        </w:rPr>
        <w:t>Zinātniskais un akadēmiskais personāls</w:t>
      </w:r>
    </w:p>
    <w:p w14:paraId="00000064" w14:textId="77777777" w:rsidR="00EB147C" w:rsidRDefault="00EB147C">
      <w:pPr>
        <w:spacing w:line="240" w:lineRule="auto"/>
        <w:rPr>
          <w:rFonts w:ascii="Arial" w:eastAsia="Arial" w:hAnsi="Arial" w:cs="Arial"/>
          <w:b/>
          <w:color w:val="000000"/>
          <w:sz w:val="24"/>
          <w:szCs w:val="24"/>
        </w:rPr>
      </w:pPr>
    </w:p>
    <w:p w14:paraId="00000065" w14:textId="77777777" w:rsidR="00EB147C" w:rsidRDefault="00A83EAA">
      <w:pPr>
        <w:spacing w:line="240" w:lineRule="auto"/>
        <w:rPr>
          <w:rFonts w:ascii="Arial" w:eastAsia="Arial" w:hAnsi="Arial" w:cs="Arial"/>
          <w:b/>
          <w:color w:val="000000"/>
          <w:sz w:val="24"/>
          <w:szCs w:val="24"/>
        </w:rPr>
      </w:pPr>
      <w:r>
        <w:rPr>
          <w:rFonts w:ascii="Arial" w:eastAsia="Arial" w:hAnsi="Arial" w:cs="Arial"/>
          <w:b/>
          <w:color w:val="000000"/>
          <w:sz w:val="24"/>
          <w:szCs w:val="24"/>
        </w:rPr>
        <w:t>Politika un likumdošana:</w:t>
      </w:r>
    </w:p>
    <w:p w14:paraId="00000066" w14:textId="77777777" w:rsidR="00EB147C" w:rsidRDefault="00A83EAA">
      <w:pPr>
        <w:spacing w:line="240" w:lineRule="auto"/>
        <w:rPr>
          <w:rFonts w:ascii="Times New Roman" w:eastAsia="Times New Roman" w:hAnsi="Times New Roman" w:cs="Times New Roman"/>
          <w:sz w:val="24"/>
          <w:szCs w:val="24"/>
        </w:rPr>
      </w:pPr>
      <w:r>
        <w:rPr>
          <w:rFonts w:ascii="Arial" w:eastAsia="Arial" w:hAnsi="Arial" w:cs="Arial"/>
          <w:b/>
          <w:color w:val="000000"/>
          <w:highlight w:val="white"/>
        </w:rPr>
        <w:t>Kā panākt to, lai izglītības rīcībpolitika tiktu balstīta zinātniskos pierādījumos?</w:t>
      </w:r>
      <w:r>
        <w:rPr>
          <w:rFonts w:ascii="Arial" w:eastAsia="Arial" w:hAnsi="Arial" w:cs="Arial"/>
          <w:color w:val="000000"/>
          <w:highlight w:val="white"/>
        </w:rPr>
        <w:t xml:space="preserve"> Bieži vien IZM 1. ir ļoti labas ieceres, bet daudzajos saskaņošanas procesos pazūd pamatjēga un gala rezultāts ir problemātisks. </w:t>
      </w:r>
    </w:p>
    <w:p w14:paraId="00000067" w14:textId="77777777" w:rsidR="00EB147C" w:rsidRDefault="00A83EAA">
      <w:pPr>
        <w:spacing w:line="240" w:lineRule="auto"/>
        <w:rPr>
          <w:rFonts w:ascii="Times New Roman" w:eastAsia="Times New Roman" w:hAnsi="Times New Roman" w:cs="Times New Roman"/>
          <w:sz w:val="24"/>
          <w:szCs w:val="24"/>
        </w:rPr>
      </w:pPr>
      <w:r>
        <w:rPr>
          <w:rFonts w:ascii="Arial" w:eastAsia="Arial" w:hAnsi="Arial" w:cs="Arial"/>
          <w:color w:val="000000"/>
          <w:highlight w:val="white"/>
        </w:rPr>
        <w:t>Piemēram, SAM822 izpildījums - ar specializētām mācībām tiek saprastas tikai dažas mācību formas, ignorējot mūsdienīgu, pierādījumos balstītu izpratni par mācībām. Arī labā iecere par docētāju stažēšanos transformējusies grūti īstenojamā praksē.</w:t>
      </w:r>
    </w:p>
    <w:p w14:paraId="00000068" w14:textId="77777777" w:rsidR="00EB147C" w:rsidRDefault="00A83EAA">
      <w:pPr>
        <w:spacing w:after="120" w:line="240" w:lineRule="auto"/>
        <w:rPr>
          <w:rFonts w:ascii="Arial" w:eastAsia="Arial" w:hAnsi="Arial" w:cs="Arial"/>
          <w:color w:val="000000"/>
          <w:highlight w:val="white"/>
        </w:rPr>
      </w:pPr>
      <w:r>
        <w:rPr>
          <w:rFonts w:ascii="Arial" w:eastAsia="Arial" w:hAnsi="Arial" w:cs="Arial"/>
          <w:color w:val="000000"/>
          <w:highlight w:val="white"/>
        </w:rPr>
        <w:t>Šis ir ļoti svarīgs un grūts jautājums - docētājiem un pētniekiem tiek izvirzītas augstas prasības - nemitīgi pilnveidoties un darboties saskaņā ar zinātnē balstītām atziņām, tajā pašā laikā nepārdomāto lēmumu dēļ tiek veicināta, ja ne pretēja, tad ar mūsdienīgu praksi nesavietojama rīcība.</w:t>
      </w:r>
    </w:p>
    <w:p w14:paraId="3F21310C" w14:textId="77777777" w:rsidR="00A83EAA" w:rsidRDefault="00A83EAA">
      <w:pPr>
        <w:spacing w:after="120" w:line="240" w:lineRule="auto"/>
        <w:rPr>
          <w:rFonts w:ascii="Arial" w:eastAsia="Arial" w:hAnsi="Arial" w:cs="Arial"/>
          <w:color w:val="000000"/>
          <w:highlight w:val="white"/>
        </w:rPr>
      </w:pPr>
    </w:p>
    <w:p w14:paraId="00000069" w14:textId="4AE14502" w:rsidR="00EB147C" w:rsidRDefault="00A83EAA">
      <w:pPr>
        <w:spacing w:after="120" w:line="240" w:lineRule="auto"/>
        <w:rPr>
          <w:rFonts w:ascii="Arial" w:eastAsia="Arial" w:hAnsi="Arial" w:cs="Arial"/>
          <w:color w:val="0000FF"/>
          <w:highlight w:val="white"/>
        </w:rPr>
      </w:pPr>
      <w:r>
        <w:rPr>
          <w:rFonts w:ascii="Arial" w:eastAsia="Arial" w:hAnsi="Arial" w:cs="Arial"/>
          <w:color w:val="0000FF"/>
          <w:highlight w:val="white"/>
        </w:rPr>
        <w:t xml:space="preserve">Aicinām augstskolas būt aktīvākām un iesaistīties līdzdalības procesos, kad notiek regulējuma izstrāde. </w:t>
      </w:r>
    </w:p>
    <w:p w14:paraId="0000006A" w14:textId="77777777" w:rsidR="00EB147C" w:rsidRDefault="00EB147C">
      <w:pPr>
        <w:spacing w:after="120" w:line="240" w:lineRule="auto"/>
        <w:rPr>
          <w:rFonts w:ascii="Arial" w:eastAsia="Arial" w:hAnsi="Arial" w:cs="Arial"/>
          <w:color w:val="0000FF"/>
          <w:highlight w:val="white"/>
        </w:rPr>
      </w:pPr>
    </w:p>
    <w:p w14:paraId="0000006B" w14:textId="77777777" w:rsidR="00EB147C" w:rsidRDefault="00A83EAA">
      <w:pPr>
        <w:spacing w:after="120" w:line="240" w:lineRule="auto"/>
        <w:rPr>
          <w:rFonts w:ascii="Arial" w:eastAsia="Arial" w:hAnsi="Arial" w:cs="Arial"/>
          <w:color w:val="000000"/>
        </w:rPr>
      </w:pPr>
      <w:r>
        <w:rPr>
          <w:rFonts w:ascii="Arial" w:eastAsia="Arial" w:hAnsi="Arial" w:cs="Arial"/>
        </w:rPr>
        <w:t xml:space="preserve">2. </w:t>
      </w:r>
      <w:r>
        <w:rPr>
          <w:rFonts w:ascii="Arial" w:eastAsia="Arial" w:hAnsi="Arial" w:cs="Arial"/>
          <w:color w:val="000000"/>
        </w:rPr>
        <w:t xml:space="preserve">SAM 8.2.1. projektā docēt var tikai mācībspēki ar C1 līmeni angļu valodā. </w:t>
      </w:r>
      <w:r>
        <w:rPr>
          <w:rFonts w:ascii="Arial" w:eastAsia="Arial" w:hAnsi="Arial" w:cs="Arial"/>
          <w:b/>
          <w:color w:val="000000"/>
        </w:rPr>
        <w:t>Kāpēc pieļauta situācija, ka augstākā līmeņa angļu valodas zināšanas (nevis zināšanas tēmā) kļūst par izšķirošo faktoru docētāju piesaistē?</w:t>
      </w:r>
      <w:r>
        <w:rPr>
          <w:rFonts w:ascii="Arial" w:eastAsia="Arial" w:hAnsi="Arial" w:cs="Arial"/>
          <w:color w:val="000000"/>
        </w:rPr>
        <w:t xml:space="preserve"> Ņemot vērā docētāju ierobežoto pieejamību, var rasties situācija, ka kursus docē cilvēki ar lieliskām angļu valodas zināšanām, bet nepietiekošām pedagoga kompetencēm vai profesionālajām zināšanām.   Vadoties pēc B2 līmeņa oficiālā apraksta – kvalitatīvai nodarbību vadīšanai ar to ir pilnībā pieteikami</w:t>
      </w:r>
    </w:p>
    <w:p w14:paraId="77637299" w14:textId="77777777" w:rsidR="00A83EAA" w:rsidRDefault="00A83EAA">
      <w:pPr>
        <w:spacing w:after="120" w:line="240" w:lineRule="auto"/>
        <w:rPr>
          <w:rFonts w:ascii="Arial" w:eastAsia="Arial" w:hAnsi="Arial" w:cs="Arial"/>
          <w:color w:val="0000FF"/>
        </w:rPr>
      </w:pPr>
    </w:p>
    <w:p w14:paraId="0000006C" w14:textId="3D303E3C" w:rsidR="00EB147C" w:rsidRDefault="00A83EAA">
      <w:pPr>
        <w:spacing w:after="120" w:line="240" w:lineRule="auto"/>
        <w:rPr>
          <w:rFonts w:ascii="Arial" w:eastAsia="Arial" w:hAnsi="Arial" w:cs="Arial"/>
          <w:color w:val="0000FF"/>
        </w:rPr>
      </w:pPr>
      <w:r>
        <w:rPr>
          <w:rFonts w:ascii="Arial" w:eastAsia="Arial" w:hAnsi="Arial" w:cs="Arial"/>
          <w:color w:val="0000FF"/>
        </w:rPr>
        <w:t xml:space="preserve">Struktūrfondu investīcijas ir paredzētas augstāku standartu sasniegšanai, nevis pietiekamā līmeņa uzturēšanai. Starptautiskais studentu barometrs ļoti skaidri parādīja, ka starptautisko studentu vērtējumā viens no būtiskiem izglītības kvalitāti ietekmējošajiem faktoriem ir nepietiekamais docētāju svešvalodu zināšanu līmenis. </w:t>
      </w:r>
    </w:p>
    <w:p w14:paraId="0000006D" w14:textId="77777777" w:rsidR="00EB147C" w:rsidRDefault="00EB147C">
      <w:pPr>
        <w:spacing w:after="120" w:line="240" w:lineRule="auto"/>
        <w:rPr>
          <w:rFonts w:ascii="Arial" w:eastAsia="Arial" w:hAnsi="Arial" w:cs="Arial"/>
          <w:color w:val="0000FF"/>
        </w:rPr>
      </w:pPr>
    </w:p>
    <w:p w14:paraId="0000006E" w14:textId="77777777" w:rsidR="00EB147C" w:rsidRDefault="00A83EAA">
      <w:pPr>
        <w:spacing w:after="120" w:line="240" w:lineRule="auto"/>
        <w:rPr>
          <w:rFonts w:ascii="Arial" w:eastAsia="Arial" w:hAnsi="Arial" w:cs="Arial"/>
          <w:b/>
        </w:rPr>
      </w:pPr>
      <w:r>
        <w:rPr>
          <w:rFonts w:ascii="Arial" w:eastAsia="Arial" w:hAnsi="Arial" w:cs="Arial"/>
          <w:b/>
        </w:rPr>
        <w:t xml:space="preserve">3. </w:t>
      </w:r>
      <w:r>
        <w:rPr>
          <w:rFonts w:ascii="Arial" w:eastAsia="Arial" w:hAnsi="Arial" w:cs="Arial"/>
          <w:b/>
          <w:color w:val="000000"/>
        </w:rPr>
        <w:t>Plānotā rīcība pret studiju darbu rakstīšanas biznesu</w:t>
      </w:r>
      <w:r>
        <w:rPr>
          <w:rFonts w:ascii="Arial" w:eastAsia="Arial" w:hAnsi="Arial" w:cs="Arial"/>
          <w:color w:val="000000"/>
        </w:rPr>
        <w:t>. </w:t>
      </w:r>
    </w:p>
    <w:p w14:paraId="0000006F" w14:textId="7ED057F0" w:rsidR="00EB147C" w:rsidRDefault="00A83EAA">
      <w:pPr>
        <w:spacing w:after="120" w:line="240" w:lineRule="auto"/>
        <w:rPr>
          <w:rFonts w:ascii="Arial" w:eastAsia="Arial" w:hAnsi="Arial" w:cs="Arial"/>
          <w:color w:val="0000FF"/>
        </w:rPr>
      </w:pPr>
      <w:r>
        <w:rPr>
          <w:rFonts w:ascii="Arial" w:eastAsia="Arial" w:hAnsi="Arial" w:cs="Arial"/>
          <w:color w:val="0000FF"/>
        </w:rPr>
        <w:t xml:space="preserve">Šo problēmu var atrisināt tikai tad, kad akadēmiskā godīguma jautājumi kļūs neatņemama akadēmiskā personāla un studējošo ikdienas darba sastāvdaļa. </w:t>
      </w:r>
    </w:p>
    <w:p w14:paraId="00000070" w14:textId="77777777" w:rsidR="00EB147C" w:rsidRDefault="00A83EAA">
      <w:pPr>
        <w:spacing w:after="120" w:line="240" w:lineRule="auto"/>
        <w:rPr>
          <w:rFonts w:ascii="Arial" w:eastAsia="Arial" w:hAnsi="Arial" w:cs="Arial"/>
          <w:color w:val="0000FF"/>
        </w:rPr>
      </w:pPr>
      <w:r>
        <w:rPr>
          <w:rFonts w:ascii="Arial" w:eastAsia="Arial" w:hAnsi="Arial" w:cs="Arial"/>
          <w:color w:val="0000FF"/>
        </w:rPr>
        <w:t>Tas ir augstskolas kvalitātes kultūras un iekšējās kvalitātes vadības sistēmas jautājums.</w:t>
      </w:r>
    </w:p>
    <w:p w14:paraId="00000071" w14:textId="77777777" w:rsidR="00EB147C" w:rsidRDefault="00EB147C">
      <w:pPr>
        <w:spacing w:after="120" w:line="240" w:lineRule="auto"/>
        <w:rPr>
          <w:rFonts w:ascii="Arial" w:eastAsia="Arial" w:hAnsi="Arial" w:cs="Arial"/>
          <w:b/>
        </w:rPr>
      </w:pPr>
    </w:p>
    <w:p w14:paraId="00000072" w14:textId="77777777" w:rsidR="00EB147C" w:rsidRDefault="00A83EAA">
      <w:pPr>
        <w:spacing w:after="120" w:line="240" w:lineRule="auto"/>
        <w:rPr>
          <w:rFonts w:ascii="Arial" w:eastAsia="Arial" w:hAnsi="Arial" w:cs="Arial"/>
          <w:b/>
        </w:rPr>
      </w:pPr>
      <w:r>
        <w:rPr>
          <w:rFonts w:ascii="Arial" w:eastAsia="Arial" w:hAnsi="Arial" w:cs="Arial"/>
          <w:b/>
        </w:rPr>
        <w:t xml:space="preserve">4. </w:t>
      </w:r>
      <w:r>
        <w:rPr>
          <w:rFonts w:ascii="Arial" w:eastAsia="Arial" w:hAnsi="Arial" w:cs="Arial"/>
          <w:b/>
          <w:color w:val="000000"/>
        </w:rPr>
        <w:t>Dubultdiplomu ieguve</w:t>
      </w:r>
      <w:r>
        <w:rPr>
          <w:rFonts w:ascii="Arial" w:eastAsia="Arial" w:hAnsi="Arial" w:cs="Arial"/>
          <w:color w:val="000000"/>
        </w:rPr>
        <w:t xml:space="preserve"> – vai plānots mainīt tiesisko regulējumu (atvieglojot procedūras).</w:t>
      </w:r>
    </w:p>
    <w:p w14:paraId="19CA91B8" w14:textId="77777777" w:rsidR="00A83EAA" w:rsidRDefault="00A83EAA">
      <w:pPr>
        <w:spacing w:after="120" w:line="240" w:lineRule="auto"/>
        <w:rPr>
          <w:rFonts w:ascii="Arial" w:eastAsia="Arial" w:hAnsi="Arial" w:cs="Arial"/>
          <w:color w:val="0000FF"/>
        </w:rPr>
      </w:pPr>
    </w:p>
    <w:p w14:paraId="00000073" w14:textId="77777777" w:rsidR="00EB147C" w:rsidRDefault="00A83EAA">
      <w:pPr>
        <w:spacing w:after="120" w:line="240" w:lineRule="auto"/>
        <w:rPr>
          <w:rFonts w:ascii="Arial" w:eastAsia="Arial" w:hAnsi="Arial" w:cs="Arial"/>
          <w:color w:val="0000FF"/>
        </w:rPr>
      </w:pPr>
      <w:r>
        <w:rPr>
          <w:rFonts w:ascii="Arial" w:eastAsia="Arial" w:hAnsi="Arial" w:cs="Arial"/>
          <w:color w:val="0000FF"/>
        </w:rPr>
        <w:t>Latvijā nav regulējuma dubultajiem diplomiem, to ir plānots izstrādāt aktualizējot kopīgo studiju programmu regulējumu.</w:t>
      </w:r>
    </w:p>
    <w:p w14:paraId="00000074" w14:textId="77777777" w:rsidR="00EB147C" w:rsidRDefault="00EB147C">
      <w:pPr>
        <w:spacing w:line="240" w:lineRule="auto"/>
        <w:rPr>
          <w:rFonts w:ascii="Times New Roman" w:eastAsia="Times New Roman" w:hAnsi="Times New Roman" w:cs="Times New Roman"/>
          <w:b/>
          <w:sz w:val="24"/>
          <w:szCs w:val="24"/>
        </w:rPr>
      </w:pPr>
    </w:p>
    <w:p w14:paraId="00000075" w14:textId="77777777" w:rsidR="00EB147C" w:rsidRDefault="00A83EAA">
      <w:pPr>
        <w:spacing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Zinātne:</w:t>
      </w:r>
    </w:p>
    <w:p w14:paraId="00000076" w14:textId="77777777" w:rsidR="00EB147C" w:rsidRDefault="00A83EAA">
      <w:pPr>
        <w:spacing w:after="120" w:line="240" w:lineRule="auto"/>
        <w:rPr>
          <w:rFonts w:ascii="Arial" w:eastAsia="Arial" w:hAnsi="Arial" w:cs="Arial"/>
          <w:b/>
        </w:rPr>
      </w:pPr>
      <w:r>
        <w:rPr>
          <w:rFonts w:ascii="Arial" w:eastAsia="Arial" w:hAnsi="Arial" w:cs="Arial"/>
          <w:b/>
        </w:rPr>
        <w:t xml:space="preserve">5. </w:t>
      </w:r>
      <w:r>
        <w:rPr>
          <w:rFonts w:ascii="Arial" w:eastAsia="Arial" w:hAnsi="Arial" w:cs="Arial"/>
          <w:b/>
          <w:color w:val="000000"/>
        </w:rPr>
        <w:t>Kā IZM vērtē Covid-19 VPP projektos sasniegtos rezultātus?</w:t>
      </w:r>
      <w:r>
        <w:rPr>
          <w:rFonts w:ascii="Arial" w:eastAsia="Arial" w:hAnsi="Arial" w:cs="Arial"/>
          <w:color w:val="000000"/>
        </w:rPr>
        <w:t xml:space="preserve"> Jau publiski izskan, ka rezultātus daļā projektu vērtē kā “vājus un bez konkrēta pielietojuma”. Vai IZM tādam viedoklim piekrīt? Kā ministrijai un pētniekiem augstskolās sadarboties komunikācijas veidošanā par šiem projektiem?</w:t>
      </w:r>
    </w:p>
    <w:p w14:paraId="0B44F951" w14:textId="77777777" w:rsidR="00A83EAA" w:rsidRDefault="00A83EAA">
      <w:pPr>
        <w:spacing w:after="120" w:line="240" w:lineRule="auto"/>
        <w:rPr>
          <w:rFonts w:ascii="Arial" w:eastAsia="Arial" w:hAnsi="Arial" w:cs="Arial"/>
          <w:color w:val="0000FF"/>
        </w:rPr>
      </w:pPr>
    </w:p>
    <w:p w14:paraId="00000077" w14:textId="77777777" w:rsidR="00EB147C" w:rsidRDefault="00A83EAA">
      <w:pPr>
        <w:spacing w:after="120" w:line="240" w:lineRule="auto"/>
        <w:rPr>
          <w:rFonts w:ascii="Arial" w:eastAsia="Arial" w:hAnsi="Arial" w:cs="Arial"/>
          <w:color w:val="0000FF"/>
        </w:rPr>
      </w:pPr>
      <w:r>
        <w:rPr>
          <w:rFonts w:ascii="Arial" w:eastAsia="Arial" w:hAnsi="Arial" w:cs="Arial"/>
          <w:color w:val="0000FF"/>
        </w:rPr>
        <w:t>Tāpat kā citās programmās rezultāti ir dažādi, bet kopumā pozitīvi. IZM nepiekrīt viedoklim. IZM jau tagad sadarbojas ar pētniekiem komunikācijas jautājumos, organizējot pētnieku apmācības, rīkojot publiskus seminārus u.c. veidos. Aicinām iesaistīties vēl aktīvāk.</w:t>
      </w:r>
    </w:p>
    <w:p w14:paraId="00000078" w14:textId="77777777" w:rsidR="00EB147C" w:rsidRDefault="00EB147C">
      <w:pPr>
        <w:spacing w:after="120" w:line="240" w:lineRule="auto"/>
        <w:rPr>
          <w:rFonts w:ascii="Arial" w:eastAsia="Arial" w:hAnsi="Arial" w:cs="Arial"/>
          <w:b/>
        </w:rPr>
      </w:pPr>
    </w:p>
    <w:p w14:paraId="00000079" w14:textId="77777777" w:rsidR="00EB147C" w:rsidRDefault="00A83EAA">
      <w:pPr>
        <w:spacing w:after="120" w:line="240" w:lineRule="auto"/>
        <w:rPr>
          <w:rFonts w:ascii="Arial" w:eastAsia="Arial" w:hAnsi="Arial" w:cs="Arial"/>
          <w:b/>
        </w:rPr>
      </w:pPr>
      <w:r>
        <w:rPr>
          <w:rFonts w:ascii="Arial" w:eastAsia="Arial" w:hAnsi="Arial" w:cs="Arial"/>
          <w:b/>
        </w:rPr>
        <w:t xml:space="preserve">6. </w:t>
      </w:r>
      <w:r>
        <w:rPr>
          <w:rFonts w:ascii="Arial" w:eastAsia="Arial" w:hAnsi="Arial" w:cs="Arial"/>
          <w:b/>
          <w:color w:val="000000"/>
        </w:rPr>
        <w:t>Kāpēc pagājušā gadā pēkšņi mainījās kritēriji zinātnes snieguma finansējuma aprēķināšanai?</w:t>
      </w:r>
      <w:r>
        <w:rPr>
          <w:rFonts w:ascii="Arial" w:eastAsia="Arial" w:hAnsi="Arial" w:cs="Arial"/>
          <w:color w:val="000000"/>
        </w:rPr>
        <w:t xml:space="preserve"> Šādas negaidītas izmaiņas nemotivē pētniekus censties piesaistīt pēc iespējas vairāk zinātnes finansējuma, ja nav garantijas, ka atkal būs izmaiņas un bāzes finansējums nebūs cerētajā apjomā. Kā šādos apstākļos plānot zinātnes attīstību ilgākā laika periodā?</w:t>
      </w:r>
    </w:p>
    <w:p w14:paraId="701D581D" w14:textId="77777777" w:rsidR="00A83EAA" w:rsidRDefault="00A83EAA">
      <w:pPr>
        <w:rPr>
          <w:rFonts w:ascii="Arial" w:eastAsia="Arial" w:hAnsi="Arial" w:cs="Arial"/>
          <w:color w:val="0000FF"/>
        </w:rPr>
      </w:pPr>
    </w:p>
    <w:p w14:paraId="0000007A" w14:textId="77777777" w:rsidR="00EB147C" w:rsidRDefault="00A83EAA">
      <w:pPr>
        <w:rPr>
          <w:rFonts w:ascii="Arial" w:eastAsia="Arial" w:hAnsi="Arial" w:cs="Arial"/>
          <w:color w:val="0000FF"/>
        </w:rPr>
      </w:pPr>
      <w:r>
        <w:rPr>
          <w:rFonts w:ascii="Arial" w:eastAsia="Arial" w:hAnsi="Arial" w:cs="Arial"/>
          <w:color w:val="0000FF"/>
        </w:rPr>
        <w:t>Kritēriji ne snieguma, ne bāzes finansējumam nav mainījušies pēdējos gados. Mēdz būt domstarpības par projektu atbilstību pētniecībai, kad augstskolas gan izglītības projektus, gan vasaras skolas u.c. iesniedz kā pētniecības projektus.</w:t>
      </w:r>
    </w:p>
    <w:p w14:paraId="0000007B" w14:textId="1CA50DBB" w:rsidR="00EB147C" w:rsidRDefault="00A83EAA">
      <w:pPr>
        <w:rPr>
          <w:rFonts w:ascii="Arial" w:eastAsia="Arial" w:hAnsi="Arial" w:cs="Arial"/>
          <w:color w:val="0000FF"/>
        </w:rPr>
      </w:pPr>
      <w:r>
        <w:rPr>
          <w:rFonts w:ascii="Arial" w:eastAsia="Arial" w:hAnsi="Arial" w:cs="Arial"/>
          <w:color w:val="0000FF"/>
        </w:rPr>
        <w:t xml:space="preserve">Kā arī konkursa kārtībā piešķiramais finansējums ir būtiski palielināts pēdējos 2 gados – jaunie FLPP konkursi, jaunas valsts pētījumu programmas. </w:t>
      </w:r>
    </w:p>
    <w:p w14:paraId="0000007C" w14:textId="77777777" w:rsidR="00EB147C" w:rsidRDefault="00EB147C">
      <w:pPr>
        <w:spacing w:after="120" w:line="240" w:lineRule="auto"/>
        <w:rPr>
          <w:rFonts w:ascii="Arial" w:eastAsia="Arial" w:hAnsi="Arial" w:cs="Arial"/>
          <w:b/>
        </w:rPr>
      </w:pPr>
    </w:p>
    <w:p w14:paraId="0000007D" w14:textId="77777777" w:rsidR="00EB147C" w:rsidRDefault="00A83EAA">
      <w:pPr>
        <w:spacing w:line="240" w:lineRule="auto"/>
        <w:rPr>
          <w:rFonts w:ascii="Arial" w:eastAsia="Arial" w:hAnsi="Arial" w:cs="Arial"/>
          <w:b/>
          <w:color w:val="000000"/>
        </w:rPr>
      </w:pPr>
      <w:r>
        <w:rPr>
          <w:rFonts w:ascii="Arial" w:eastAsia="Arial" w:hAnsi="Arial" w:cs="Arial"/>
          <w:b/>
        </w:rPr>
        <w:t xml:space="preserve">7. </w:t>
      </w:r>
      <w:r>
        <w:rPr>
          <w:rFonts w:ascii="Arial" w:eastAsia="Arial" w:hAnsi="Arial" w:cs="Arial"/>
          <w:b/>
          <w:color w:val="000000"/>
        </w:rPr>
        <w:t xml:space="preserve">Kad visām valsts augstākās izglītības iestādēm būs centralizēta finansētas un pieejamas zinātniskās datu bāzes ar pilniem rakstiem? Kā Somijā </w:t>
      </w:r>
    </w:p>
    <w:p w14:paraId="0000007E" w14:textId="77777777" w:rsidR="00EB147C" w:rsidRDefault="00EB147C">
      <w:pPr>
        <w:spacing w:line="240" w:lineRule="auto"/>
        <w:rPr>
          <w:rFonts w:ascii="Arial" w:eastAsia="Arial" w:hAnsi="Arial" w:cs="Arial"/>
          <w:b/>
        </w:rPr>
      </w:pPr>
    </w:p>
    <w:p w14:paraId="0000007F" w14:textId="77777777" w:rsidR="00EB147C" w:rsidRDefault="00A83EAA">
      <w:pPr>
        <w:spacing w:line="240" w:lineRule="auto"/>
        <w:rPr>
          <w:rFonts w:ascii="Arial" w:eastAsia="Arial" w:hAnsi="Arial" w:cs="Arial"/>
          <w:color w:val="0000FF"/>
        </w:rPr>
      </w:pPr>
      <w:r>
        <w:rPr>
          <w:rFonts w:ascii="Arial" w:eastAsia="Arial" w:hAnsi="Arial" w:cs="Arial"/>
          <w:color w:val="0000FF"/>
        </w:rPr>
        <w:t>IZM abonētās datubāzes ir pieejamas visām augstskolām. Web of Science, Scopus.</w:t>
      </w:r>
    </w:p>
    <w:p w14:paraId="00000080" w14:textId="77777777" w:rsidR="00EB147C" w:rsidRDefault="00EB147C">
      <w:pPr>
        <w:spacing w:line="240" w:lineRule="auto"/>
        <w:rPr>
          <w:rFonts w:ascii="Arial" w:eastAsia="Arial" w:hAnsi="Arial" w:cs="Arial"/>
          <w:b/>
          <w:color w:val="000000"/>
        </w:rPr>
      </w:pPr>
    </w:p>
    <w:p w14:paraId="00000081" w14:textId="77777777" w:rsidR="00EB147C" w:rsidRDefault="00A83EAA">
      <w:pPr>
        <w:spacing w:line="240" w:lineRule="auto"/>
        <w:rPr>
          <w:rFonts w:ascii="Arial" w:eastAsia="Arial" w:hAnsi="Arial" w:cs="Arial"/>
          <w:b/>
          <w:color w:val="000000"/>
          <w:sz w:val="24"/>
          <w:szCs w:val="24"/>
        </w:rPr>
      </w:pPr>
      <w:r>
        <w:rPr>
          <w:rFonts w:ascii="Arial" w:eastAsia="Arial" w:hAnsi="Arial" w:cs="Arial"/>
          <w:b/>
          <w:color w:val="000000"/>
          <w:sz w:val="24"/>
          <w:szCs w:val="24"/>
        </w:rPr>
        <w:t>Universitātes un bizness:</w:t>
      </w:r>
    </w:p>
    <w:p w14:paraId="00000082" w14:textId="77777777" w:rsidR="00EB147C" w:rsidRDefault="00A83EAA">
      <w:pPr>
        <w:spacing w:after="120" w:line="240" w:lineRule="auto"/>
        <w:rPr>
          <w:rFonts w:ascii="Arial" w:eastAsia="Arial" w:hAnsi="Arial" w:cs="Arial"/>
          <w:color w:val="000000"/>
        </w:rPr>
      </w:pPr>
      <w:r>
        <w:rPr>
          <w:rFonts w:ascii="Arial" w:eastAsia="Arial" w:hAnsi="Arial" w:cs="Arial"/>
        </w:rPr>
        <w:t xml:space="preserve">8. </w:t>
      </w:r>
      <w:r>
        <w:rPr>
          <w:rFonts w:ascii="Arial" w:eastAsia="Arial" w:hAnsi="Arial" w:cs="Arial"/>
          <w:color w:val="000000"/>
        </w:rPr>
        <w:t xml:space="preserve">Kādu IZM redz augstskolu un industrijas sadarbības nākotni </w:t>
      </w:r>
      <w:r>
        <w:rPr>
          <w:rFonts w:ascii="Arial" w:eastAsia="Arial" w:hAnsi="Arial" w:cs="Arial"/>
          <w:b/>
          <w:color w:val="000000"/>
        </w:rPr>
        <w:t>zinātnes komercializācijas</w:t>
      </w:r>
      <w:r>
        <w:rPr>
          <w:rFonts w:ascii="Arial" w:eastAsia="Arial" w:hAnsi="Arial" w:cs="Arial"/>
          <w:color w:val="000000"/>
        </w:rPr>
        <w:t xml:space="preserve"> un zinātnē balstītu </w:t>
      </w:r>
      <w:r>
        <w:rPr>
          <w:rFonts w:ascii="Arial" w:eastAsia="Arial" w:hAnsi="Arial" w:cs="Arial"/>
          <w:b/>
          <w:color w:val="000000"/>
        </w:rPr>
        <w:t>spin-off uzņēmumu</w:t>
      </w:r>
      <w:r>
        <w:rPr>
          <w:rFonts w:ascii="Arial" w:eastAsia="Arial" w:hAnsi="Arial" w:cs="Arial"/>
          <w:color w:val="000000"/>
        </w:rPr>
        <w:t xml:space="preserve"> attīstības veicināšanai (praktiski apsvērumi un intelektuālā īpašuma jautājumi), kādas aktivitātes tam paredzētas jaunajā plānošanas periodā? </w:t>
      </w:r>
    </w:p>
    <w:p w14:paraId="10AD6AE3" w14:textId="6D073E4E" w:rsidR="00A83EAA" w:rsidRDefault="00A83EAA" w:rsidP="00A83EAA">
      <w:pPr>
        <w:spacing w:line="240" w:lineRule="auto"/>
        <w:rPr>
          <w:rFonts w:ascii="Arial" w:eastAsia="Arial" w:hAnsi="Arial" w:cs="Arial"/>
          <w:color w:val="0000FF"/>
        </w:rPr>
      </w:pPr>
      <w:r>
        <w:rPr>
          <w:rFonts w:ascii="Arial" w:eastAsia="Arial" w:hAnsi="Arial" w:cs="Arial"/>
          <w:color w:val="0000FF"/>
        </w:rPr>
        <w:t xml:space="preserve">Zinātnes komercializācijas pasākumi ir neatņemama ZTAIP daļa, kas plaši apspriesta, virzot ZTAIP. Papildus IZM gatavo atbilstošus grozījumus ZDL. </w:t>
      </w:r>
    </w:p>
    <w:p w14:paraId="5A41BFA9" w14:textId="1AB10895" w:rsidR="00A83EAA" w:rsidRDefault="00A83EAA" w:rsidP="00A83EAA">
      <w:pPr>
        <w:spacing w:line="240" w:lineRule="auto"/>
        <w:rPr>
          <w:rFonts w:ascii="Arial" w:eastAsia="Arial" w:hAnsi="Arial" w:cs="Arial"/>
          <w:color w:val="0000FF"/>
        </w:rPr>
      </w:pPr>
      <w:r>
        <w:rPr>
          <w:rFonts w:ascii="Arial" w:eastAsia="Arial" w:hAnsi="Arial" w:cs="Arial"/>
          <w:color w:val="0000FF"/>
        </w:rPr>
        <w:t xml:space="preserve">Attiecībā uz intervences programmā, lūdzam sekot programmu plānošanas norisēm. </w:t>
      </w:r>
    </w:p>
    <w:p w14:paraId="67EA4362" w14:textId="77777777" w:rsidR="00A83EAA" w:rsidRDefault="00A83EAA" w:rsidP="00A83EAA">
      <w:pPr>
        <w:spacing w:line="240" w:lineRule="auto"/>
        <w:rPr>
          <w:rFonts w:ascii="Arial" w:eastAsia="Arial" w:hAnsi="Arial" w:cs="Arial"/>
          <w:color w:val="0000FF"/>
        </w:rPr>
      </w:pPr>
    </w:p>
    <w:p w14:paraId="00000084" w14:textId="77777777" w:rsidR="00EB147C" w:rsidRDefault="00A83EAA">
      <w:pPr>
        <w:spacing w:after="120" w:line="240" w:lineRule="auto"/>
        <w:rPr>
          <w:rFonts w:ascii="Arial" w:eastAsia="Arial" w:hAnsi="Arial" w:cs="Arial"/>
          <w:b/>
        </w:rPr>
      </w:pPr>
      <w:r>
        <w:rPr>
          <w:rFonts w:ascii="Arial" w:eastAsia="Arial" w:hAnsi="Arial" w:cs="Arial"/>
        </w:rPr>
        <w:t xml:space="preserve">9. </w:t>
      </w:r>
      <w:r>
        <w:rPr>
          <w:rFonts w:ascii="Arial" w:eastAsia="Arial" w:hAnsi="Arial" w:cs="Arial"/>
          <w:color w:val="000000"/>
        </w:rPr>
        <w:t xml:space="preserve">Kāda ir nākotnes vīzija par augstskolu reģionos vietu un lomu </w:t>
      </w:r>
      <w:r>
        <w:rPr>
          <w:rFonts w:ascii="Arial" w:eastAsia="Arial" w:hAnsi="Arial" w:cs="Arial"/>
          <w:b/>
          <w:color w:val="000000"/>
        </w:rPr>
        <w:t>RIS3 rezultatīvo rādītāju izpildē</w:t>
      </w:r>
      <w:r>
        <w:rPr>
          <w:rFonts w:ascii="Arial" w:eastAsia="Arial" w:hAnsi="Arial" w:cs="Arial"/>
          <w:color w:val="000000"/>
        </w:rPr>
        <w:t xml:space="preserve"> un reģionālo </w:t>
      </w:r>
      <w:r>
        <w:rPr>
          <w:rFonts w:ascii="Arial" w:eastAsia="Arial" w:hAnsi="Arial" w:cs="Arial"/>
          <w:b/>
          <w:color w:val="000000"/>
        </w:rPr>
        <w:t>industriālo parku attīstībā</w:t>
      </w:r>
      <w:r>
        <w:rPr>
          <w:rFonts w:ascii="Arial" w:eastAsia="Arial" w:hAnsi="Arial" w:cs="Arial"/>
          <w:color w:val="000000"/>
        </w:rPr>
        <w:t>?</w:t>
      </w:r>
    </w:p>
    <w:p w14:paraId="00000085" w14:textId="40610E4C" w:rsidR="00EB147C" w:rsidRDefault="00A83EAA">
      <w:pPr>
        <w:spacing w:after="120" w:line="240" w:lineRule="auto"/>
        <w:rPr>
          <w:rFonts w:ascii="Arial" w:eastAsia="Arial" w:hAnsi="Arial" w:cs="Arial"/>
          <w:color w:val="0000FF"/>
        </w:rPr>
      </w:pPr>
      <w:r>
        <w:rPr>
          <w:rFonts w:ascii="Arial" w:eastAsia="Arial" w:hAnsi="Arial" w:cs="Arial"/>
          <w:color w:val="0000FF"/>
        </w:rPr>
        <w:t>Reģionu augstskolas ir augstas pievienotas vērtības ekonomisko aktivitāšu stūrakmens reģionos. Saskaņā ar Nacionālās attīstības plānu, 2021.-2027.g. plānošanas periodā VARAM pārziņā būs ERAF Viedās Eiropas sadaļas finansēta programma tieši reģionālās inovācijas ekosistēmas attīstībai, ar ļoti būtisku finansējumu. IZM uzskata, ka šādu programmu bez zināšanu centriem, kas integrēti regionālajā ekonomikā, realizēt nevar, te reģionu augstskolām jāspēlē vadošā loma. Savukārt RIS3 Latvijā dod pietiekami plašas iespējas reģionu augstskolu attīstībai: enerģētikā (energoekonomikā), IT, bioekonomikā, arī biomedicīnā un biofarmācijā interesanta ir minerālūdens pētniecība. Vidzeme ir Latvijas galvenais minerālūdeņu reģions, un ūdens indsutrija šodien ir milzīga inovatīva globāla industrijas nozare. Pēc pieredzes ar iepriekšējiem plānošanas periodiem, industriālajiem parkiem ir jānodrošina vairak nekā betonēts laukums meža vidū. Tiem ir jābūt vai nu tematiskiem (piemēram, ūdens tehnoloģiju, inovatīvās pārtikas, u.c.) iekļaujot arī laboratoriju infrastruktūru, vai arī to operācijas nodrošina starptautiski atzīts biznesa parku operators. Atjaunošanās un noturības mehānisma plānā industriālajiem parkiem ir paredzēts milzīgs finansejums - 83 miljoni EUR, kas ir daudz vairāk nekā viss zinātnei paredzētais finansējums.</w:t>
      </w:r>
    </w:p>
    <w:p w14:paraId="49EE3989" w14:textId="77777777" w:rsidR="00A83EAA" w:rsidRDefault="00A83EAA">
      <w:pPr>
        <w:spacing w:after="120" w:line="240" w:lineRule="auto"/>
        <w:rPr>
          <w:rFonts w:ascii="Arial" w:eastAsia="Arial" w:hAnsi="Arial" w:cs="Arial"/>
        </w:rPr>
      </w:pPr>
    </w:p>
    <w:p w14:paraId="00000086" w14:textId="77777777" w:rsidR="00EB147C" w:rsidRDefault="00A83EAA">
      <w:pPr>
        <w:spacing w:after="120" w:line="240" w:lineRule="auto"/>
        <w:rPr>
          <w:rFonts w:ascii="Arial" w:eastAsia="Arial" w:hAnsi="Arial" w:cs="Arial"/>
          <w:b/>
          <w:color w:val="000000"/>
        </w:rPr>
      </w:pPr>
      <w:r>
        <w:rPr>
          <w:rFonts w:ascii="Arial" w:eastAsia="Arial" w:hAnsi="Arial" w:cs="Arial"/>
        </w:rPr>
        <w:t xml:space="preserve">10. </w:t>
      </w:r>
      <w:r>
        <w:rPr>
          <w:rFonts w:ascii="Arial" w:eastAsia="Arial" w:hAnsi="Arial" w:cs="Arial"/>
          <w:color w:val="000000"/>
        </w:rPr>
        <w:t xml:space="preserve">Nozares speciālistu, kas nav akadēmiskie mācībspēki, iesaiste studiju procesā būtiska studiju procesa sasaistei ar darba tirgus vajadzībām. Piemēram, uzaicinot nozares profesionāli uz vieslekciju, atalgojums nav konkurētspējīgs. Šobrīd atbalsts nozaru iesaistei studiju procesā ir kampaņveidīgs, bet augstskolai būtu jāspēj regulāri iesaistīt vajadzīgos nozaru pārstāvjus. </w:t>
      </w:r>
      <w:r>
        <w:rPr>
          <w:rFonts w:ascii="Arial" w:eastAsia="Arial" w:hAnsi="Arial" w:cs="Arial"/>
          <w:b/>
          <w:color w:val="000000"/>
        </w:rPr>
        <w:t>Vai ir domāts par veidiem kā augstskolas atbalstīt, lai nodrošinātu iespējas regulāri sadarboties ar nozari?</w:t>
      </w:r>
    </w:p>
    <w:p w14:paraId="00000087" w14:textId="77777777" w:rsidR="00EB147C" w:rsidRDefault="00A83EAA">
      <w:pPr>
        <w:spacing w:after="120" w:line="240" w:lineRule="auto"/>
        <w:rPr>
          <w:rFonts w:ascii="Arial" w:eastAsia="Arial" w:hAnsi="Arial" w:cs="Arial"/>
          <w:color w:val="0000FF"/>
        </w:rPr>
      </w:pPr>
      <w:r>
        <w:rPr>
          <w:rFonts w:ascii="Arial" w:eastAsia="Arial" w:hAnsi="Arial" w:cs="Arial"/>
          <w:color w:val="0000FF"/>
        </w:rPr>
        <w:lastRenderedPageBreak/>
        <w:t>Augstskolas ir publiskas atvasinātas personas, kas darbojas AL noteiktās autonomijas ietvaros, arī attiecībā uz akadēmiskā personāla politiku un darba samaksas politiku. Sadarbība ar industriju ir viena no būtiskākajām augstskolas darbības dimensijām. Nav saprotams kas vēl bez esošajiem atbalsta instrumentiem nepieciešams, lūdzu precizēt, kādas atbalsta iespējas bija domātas.</w:t>
      </w:r>
    </w:p>
    <w:p w14:paraId="00000088" w14:textId="77777777" w:rsidR="00EB147C" w:rsidRDefault="00EB147C">
      <w:pPr>
        <w:spacing w:line="240" w:lineRule="auto"/>
        <w:rPr>
          <w:rFonts w:ascii="Arial" w:eastAsia="Arial" w:hAnsi="Arial" w:cs="Arial"/>
          <w:b/>
          <w:color w:val="000000"/>
        </w:rPr>
      </w:pPr>
    </w:p>
    <w:p w14:paraId="00000089" w14:textId="77777777" w:rsidR="00EB147C" w:rsidRDefault="00A83EAA">
      <w:pPr>
        <w:spacing w:line="240" w:lineRule="auto"/>
        <w:rPr>
          <w:rFonts w:ascii="Arial" w:eastAsia="Arial" w:hAnsi="Arial" w:cs="Arial"/>
          <w:b/>
          <w:color w:val="000000"/>
          <w:sz w:val="24"/>
          <w:szCs w:val="24"/>
        </w:rPr>
      </w:pPr>
      <w:r>
        <w:rPr>
          <w:rFonts w:ascii="Arial" w:eastAsia="Arial" w:hAnsi="Arial" w:cs="Arial"/>
          <w:b/>
          <w:color w:val="000000"/>
          <w:sz w:val="24"/>
          <w:szCs w:val="24"/>
        </w:rPr>
        <w:t>Vispārīgie jautājumi:</w:t>
      </w:r>
    </w:p>
    <w:p w14:paraId="0000008A" w14:textId="77777777" w:rsidR="00EB147C" w:rsidRDefault="00A83EAA">
      <w:pPr>
        <w:spacing w:after="240" w:line="240" w:lineRule="auto"/>
        <w:rPr>
          <w:rFonts w:ascii="Arial" w:eastAsia="Arial" w:hAnsi="Arial" w:cs="Arial"/>
        </w:rPr>
      </w:pPr>
      <w:r>
        <w:rPr>
          <w:rFonts w:ascii="Arial" w:eastAsia="Arial" w:hAnsi="Arial" w:cs="Arial"/>
          <w:b/>
        </w:rPr>
        <w:t xml:space="preserve">11. </w:t>
      </w:r>
      <w:r>
        <w:rPr>
          <w:rFonts w:ascii="Arial" w:eastAsia="Arial" w:hAnsi="Arial" w:cs="Arial"/>
          <w:b/>
          <w:color w:val="000000"/>
        </w:rPr>
        <w:t xml:space="preserve">Kāpēc IZM baidās no jautājumiem tiešsaistē? </w:t>
      </w:r>
      <w:r>
        <w:rPr>
          <w:rFonts w:ascii="Arial" w:eastAsia="Arial" w:hAnsi="Arial" w:cs="Arial"/>
          <w:color w:val="000000"/>
        </w:rPr>
        <w:t>Tas atgādina stagnācijas laikus 40 gadus atpakaļ, jo pat Gorbačova atmodas laikā jautājumi nebija jāiesniedz. Ar cieņu Ilgvars Ābols </w:t>
      </w:r>
    </w:p>
    <w:p w14:paraId="0000008B" w14:textId="77777777" w:rsidR="00EB147C" w:rsidRDefault="00A83EAA">
      <w:pPr>
        <w:spacing w:after="240" w:line="240" w:lineRule="auto"/>
        <w:rPr>
          <w:rFonts w:ascii="Arial" w:eastAsia="Arial" w:hAnsi="Arial" w:cs="Arial"/>
          <w:color w:val="0000FF"/>
        </w:rPr>
      </w:pPr>
      <w:r>
        <w:rPr>
          <w:rFonts w:ascii="Arial" w:eastAsia="Arial" w:hAnsi="Arial" w:cs="Arial"/>
          <w:color w:val="0000FF"/>
        </w:rPr>
        <w:t xml:space="preserve">IZM atbild uz jautājumiem tiešsaistē. Lūdzam sniegt papildu informāciju, kad atbildes nav sniegtas. </w:t>
      </w:r>
    </w:p>
    <w:p w14:paraId="0000008C" w14:textId="77777777" w:rsidR="00EB147C" w:rsidRDefault="00A83EAA">
      <w:pPr>
        <w:spacing w:after="240" w:line="240" w:lineRule="auto"/>
        <w:rPr>
          <w:rFonts w:ascii="Arial" w:eastAsia="Arial" w:hAnsi="Arial" w:cs="Arial"/>
          <w:b/>
          <w:color w:val="000000"/>
        </w:rPr>
      </w:pPr>
      <w:r>
        <w:rPr>
          <w:rFonts w:ascii="Arial" w:eastAsia="Arial" w:hAnsi="Arial" w:cs="Arial"/>
          <w:b/>
        </w:rPr>
        <w:t xml:space="preserve">12. </w:t>
      </w:r>
      <w:r>
        <w:rPr>
          <w:rFonts w:ascii="Arial" w:eastAsia="Arial" w:hAnsi="Arial" w:cs="Arial"/>
          <w:b/>
          <w:color w:val="000000"/>
        </w:rPr>
        <w:t>Kad plānots vakcinēt augstākās izglītības iestāžu darbiniekus, tai skaitā pētniekus?</w:t>
      </w:r>
    </w:p>
    <w:p w14:paraId="0000008D" w14:textId="77777777" w:rsidR="00EB147C" w:rsidRDefault="00A83EAA">
      <w:pPr>
        <w:spacing w:after="240" w:line="240" w:lineRule="auto"/>
        <w:rPr>
          <w:rFonts w:ascii="Arial" w:eastAsia="Arial" w:hAnsi="Arial" w:cs="Arial"/>
          <w:color w:val="0000FF"/>
        </w:rPr>
      </w:pPr>
      <w:r>
        <w:rPr>
          <w:rFonts w:ascii="Arial" w:eastAsia="Arial" w:hAnsi="Arial" w:cs="Arial"/>
          <w:color w:val="0000FF"/>
        </w:rPr>
        <w:t>Lūdzam skatīt vakcinācijas plānu, kas pieejams MK un VM mājas lapās. Lūdzam arī ņemt vērā to, ka no Latvijas neatkarīgu apstākļu dēļ farmācijas kompānijas paziņo par piegādājamo vakcīnu skaita samazinājumiem, līdz ar to ļoti būtiski ir, cik ilgā laikā piereģistrēs jaunās vakcīnas.</w:t>
      </w:r>
    </w:p>
    <w:p w14:paraId="0000008E" w14:textId="77777777" w:rsidR="00EB147C" w:rsidRDefault="00EB147C">
      <w:pPr>
        <w:spacing w:after="240" w:line="240" w:lineRule="auto"/>
        <w:rPr>
          <w:rFonts w:ascii="Arial" w:eastAsia="Arial" w:hAnsi="Arial" w:cs="Arial"/>
          <w:b/>
          <w:color w:val="000000"/>
        </w:rPr>
      </w:pPr>
    </w:p>
    <w:sectPr w:rsidR="00EB147C">
      <w:pgSz w:w="11906" w:h="16838"/>
      <w:pgMar w:top="1440" w:right="849" w:bottom="993"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zNrQwsTQwsrSwMDRR0lEKTi0uzszPAykwrAUAuoeaWiwAAAA="/>
  </w:docVars>
  <w:rsids>
    <w:rsidRoot w:val="00EB147C"/>
    <w:rsid w:val="00317A95"/>
    <w:rsid w:val="00424BC0"/>
    <w:rsid w:val="00962AE9"/>
    <w:rsid w:val="00A83EAA"/>
    <w:rsid w:val="00EB147C"/>
    <w:rsid w:val="00FC2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CD48"/>
  <w15:docId w15:val="{78F12769-E234-4706-A89C-8BD10EAD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778D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E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D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H2Nfm0n4X2Gwo7ejVFK5tNLA==">AMUW2mVkE0K1OfwQe58Rmn6pbewLFYNVk4dBHTVZSa3sOQfyxBRIJxiiR4UnkYwAyxPMqRptr1jry3BqeEWEdFnP3O/pcm5uHefHHF/Ha/NlqHUtFmKl8mpnk35m/mnrULR0VMIgTnB1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Lubnevska</dc:creator>
  <cp:lastModifiedBy>Evija Lubnevska</cp:lastModifiedBy>
  <cp:revision>3</cp:revision>
  <dcterms:created xsi:type="dcterms:W3CDTF">2021-03-04T14:52:00Z</dcterms:created>
  <dcterms:modified xsi:type="dcterms:W3CDTF">2021-03-04T15:00:00Z</dcterms:modified>
</cp:coreProperties>
</file>